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17DB" w:rsidRPr="00A417DB" w:rsidRDefault="00A417DB" w:rsidP="00CF76E8">
      <w:pPr>
        <w:rPr>
          <w:rFonts w:cs="Calibri"/>
          <w:noProof/>
        </w:rPr>
      </w:pPr>
    </w:p>
    <w:p w:rsidR="00F7512B" w:rsidRPr="00F7512B" w:rsidRDefault="00F7512B" w:rsidP="00F7512B">
      <w:pPr>
        <w:autoSpaceDE w:val="0"/>
        <w:autoSpaceDN w:val="0"/>
        <w:adjustRightInd w:val="0"/>
        <w:jc w:val="center"/>
        <w:rPr>
          <w:rStyle w:val="af2"/>
          <w:rFonts w:ascii="Segoe UI" w:hAnsi="Segoe UI" w:cs="Segoe UI"/>
          <w:b/>
          <w:i w:val="0"/>
          <w:sz w:val="28"/>
          <w:szCs w:val="28"/>
          <w:lang w:val="ru-RU"/>
        </w:rPr>
      </w:pPr>
      <w:r w:rsidRPr="00F7512B">
        <w:rPr>
          <w:rStyle w:val="af2"/>
          <w:rFonts w:ascii="Segoe UI" w:hAnsi="Segoe UI" w:cs="Segoe UI"/>
          <w:b/>
          <w:i w:val="0"/>
          <w:sz w:val="28"/>
          <w:szCs w:val="28"/>
          <w:lang w:val="ru-RU"/>
        </w:rPr>
        <w:t xml:space="preserve">В </w:t>
      </w:r>
      <w:proofErr w:type="gramStart"/>
      <w:r w:rsidRPr="00F7512B">
        <w:rPr>
          <w:rStyle w:val="af2"/>
          <w:rFonts w:ascii="Segoe UI" w:hAnsi="Segoe UI" w:cs="Segoe UI"/>
          <w:b/>
          <w:i w:val="0"/>
          <w:sz w:val="28"/>
          <w:szCs w:val="28"/>
          <w:lang w:val="ru-RU"/>
        </w:rPr>
        <w:t>новосибирский</w:t>
      </w:r>
      <w:proofErr w:type="gramEnd"/>
      <w:r w:rsidRPr="00F7512B">
        <w:rPr>
          <w:rStyle w:val="af2"/>
          <w:rFonts w:ascii="Segoe UI" w:hAnsi="Segoe UI" w:cs="Segoe UI"/>
          <w:b/>
          <w:i w:val="0"/>
          <w:sz w:val="28"/>
          <w:szCs w:val="28"/>
          <w:lang w:val="ru-RU"/>
        </w:rPr>
        <w:t xml:space="preserve"> </w:t>
      </w:r>
      <w:proofErr w:type="spellStart"/>
      <w:r w:rsidRPr="00F7512B">
        <w:rPr>
          <w:rStyle w:val="af2"/>
          <w:rFonts w:ascii="Segoe UI" w:hAnsi="Segoe UI" w:cs="Segoe UI"/>
          <w:b/>
          <w:i w:val="0"/>
          <w:sz w:val="28"/>
          <w:szCs w:val="28"/>
          <w:lang w:val="ru-RU"/>
        </w:rPr>
        <w:t>Росреестр</w:t>
      </w:r>
      <w:proofErr w:type="spellEnd"/>
      <w:r w:rsidRPr="00F7512B">
        <w:rPr>
          <w:rStyle w:val="af2"/>
          <w:rFonts w:ascii="Segoe UI" w:hAnsi="Segoe UI" w:cs="Segoe UI"/>
          <w:b/>
          <w:i w:val="0"/>
          <w:sz w:val="28"/>
          <w:szCs w:val="28"/>
          <w:lang w:val="ru-RU"/>
        </w:rPr>
        <w:t xml:space="preserve"> более 40% заявлений </w:t>
      </w:r>
    </w:p>
    <w:p w:rsidR="00F7512B" w:rsidRPr="00F7512B" w:rsidRDefault="00F7512B" w:rsidP="00F7512B">
      <w:pPr>
        <w:autoSpaceDE w:val="0"/>
        <w:autoSpaceDN w:val="0"/>
        <w:adjustRightInd w:val="0"/>
        <w:jc w:val="center"/>
        <w:rPr>
          <w:rFonts w:ascii="Segoe UI" w:hAnsi="Segoe UI" w:cs="Segoe UI"/>
          <w:sz w:val="28"/>
          <w:szCs w:val="28"/>
        </w:rPr>
      </w:pPr>
      <w:r w:rsidRPr="00F7512B">
        <w:rPr>
          <w:rStyle w:val="af2"/>
          <w:rFonts w:ascii="Segoe UI" w:hAnsi="Segoe UI" w:cs="Segoe UI"/>
          <w:b/>
          <w:i w:val="0"/>
          <w:sz w:val="28"/>
          <w:szCs w:val="28"/>
          <w:lang w:val="ru-RU"/>
        </w:rPr>
        <w:t>поступает в электронном виде</w:t>
      </w:r>
    </w:p>
    <w:p w:rsidR="00F7512B" w:rsidRPr="00F7512B" w:rsidRDefault="00F7512B" w:rsidP="00F7512B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sz w:val="28"/>
          <w:szCs w:val="28"/>
        </w:rPr>
      </w:pPr>
      <w:r w:rsidRPr="00F7512B">
        <w:rPr>
          <w:rFonts w:ascii="Segoe UI" w:hAnsi="Segoe UI" w:cs="Segoe UI"/>
          <w:sz w:val="28"/>
          <w:szCs w:val="28"/>
        </w:rPr>
        <w:t xml:space="preserve">В Управление </w:t>
      </w:r>
      <w:proofErr w:type="spellStart"/>
      <w:r w:rsidRPr="00F7512B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F7512B">
        <w:rPr>
          <w:rFonts w:ascii="Segoe UI" w:hAnsi="Segoe UI" w:cs="Segoe UI"/>
          <w:sz w:val="28"/>
          <w:szCs w:val="28"/>
        </w:rPr>
        <w:t xml:space="preserve"> по Новосибирской области за пять месяцев 2022 года поступило более 41% электронных заявлений на учетно-регистрационные действия. В сравнении с аналогичным показателем прошлого года объем электронной регистрации вырос на 13%, а с 2020 годом – в 2,4 раза.</w:t>
      </w:r>
    </w:p>
    <w:p w:rsidR="00F7512B" w:rsidRPr="00F7512B" w:rsidRDefault="00F7512B" w:rsidP="00F7512B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sz w:val="28"/>
          <w:szCs w:val="28"/>
        </w:rPr>
      </w:pPr>
      <w:r w:rsidRPr="00F7512B">
        <w:rPr>
          <w:rFonts w:ascii="Segoe UI" w:hAnsi="Segoe UI" w:cs="Segoe UI"/>
          <w:sz w:val="28"/>
          <w:szCs w:val="28"/>
        </w:rPr>
        <w:t>С января по май 2022 года на 19% увеличилось количество электронных заявлений о государственной регистрации договоров участия в долевом строительстве. При этом 55% от общего числа всех сделок на первичном рынке поступило в электронном виде, годом ранее этот показатель не превышал 47%.</w:t>
      </w:r>
    </w:p>
    <w:p w:rsidR="00F7512B" w:rsidRPr="00F7512B" w:rsidRDefault="00F7512B" w:rsidP="00F7512B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sz w:val="28"/>
          <w:szCs w:val="28"/>
        </w:rPr>
      </w:pPr>
      <w:r w:rsidRPr="00F7512B">
        <w:rPr>
          <w:rFonts w:ascii="Segoe UI" w:hAnsi="Segoe UI" w:cs="Segoe UI"/>
          <w:sz w:val="28"/>
          <w:szCs w:val="28"/>
        </w:rPr>
        <w:t xml:space="preserve">«Популярность и востребованность электронных сервисов </w:t>
      </w:r>
      <w:proofErr w:type="spellStart"/>
      <w:r w:rsidRPr="00F7512B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F7512B">
        <w:rPr>
          <w:rFonts w:ascii="Segoe UI" w:hAnsi="Segoe UI" w:cs="Segoe UI"/>
          <w:sz w:val="28"/>
          <w:szCs w:val="28"/>
        </w:rPr>
        <w:t xml:space="preserve"> неуклонно растет, - сообщила заместитель руководителя новосибирского </w:t>
      </w:r>
      <w:proofErr w:type="spellStart"/>
      <w:r w:rsidRPr="00F7512B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F7512B">
        <w:rPr>
          <w:rFonts w:ascii="Segoe UI" w:hAnsi="Segoe UI" w:cs="Segoe UI"/>
          <w:sz w:val="28"/>
          <w:szCs w:val="28"/>
        </w:rPr>
        <w:t xml:space="preserve"> </w:t>
      </w:r>
      <w:r w:rsidRPr="00F7512B">
        <w:rPr>
          <w:rFonts w:ascii="Segoe UI" w:hAnsi="Segoe UI" w:cs="Segoe UI"/>
          <w:b/>
          <w:sz w:val="28"/>
          <w:szCs w:val="28"/>
        </w:rPr>
        <w:t xml:space="preserve">Наталья </w:t>
      </w:r>
      <w:proofErr w:type="spellStart"/>
      <w:r w:rsidRPr="00F7512B">
        <w:rPr>
          <w:rFonts w:ascii="Segoe UI" w:hAnsi="Segoe UI" w:cs="Segoe UI"/>
          <w:b/>
          <w:sz w:val="28"/>
          <w:szCs w:val="28"/>
        </w:rPr>
        <w:t>Ивчатова</w:t>
      </w:r>
      <w:proofErr w:type="spellEnd"/>
      <w:r w:rsidRPr="00F7512B">
        <w:rPr>
          <w:rFonts w:ascii="Segoe UI" w:hAnsi="Segoe UI" w:cs="Segoe UI"/>
          <w:sz w:val="28"/>
          <w:szCs w:val="28"/>
        </w:rPr>
        <w:t xml:space="preserve">. – Тренд на использование электронных услуг ведомства сохраняется, </w:t>
      </w:r>
      <w:proofErr w:type="spellStart"/>
      <w:r w:rsidRPr="00F7512B">
        <w:rPr>
          <w:rFonts w:ascii="Segoe UI" w:hAnsi="Segoe UI" w:cs="Segoe UI"/>
          <w:sz w:val="28"/>
          <w:szCs w:val="28"/>
        </w:rPr>
        <w:t>Росреестр</w:t>
      </w:r>
      <w:proofErr w:type="spellEnd"/>
      <w:r w:rsidRPr="00F7512B">
        <w:rPr>
          <w:rFonts w:ascii="Segoe UI" w:hAnsi="Segoe UI" w:cs="Segoe UI"/>
          <w:sz w:val="28"/>
          <w:szCs w:val="28"/>
        </w:rPr>
        <w:t xml:space="preserve"> продолжает наращивать цифровую инфраструктуру в интересах заявителей». </w:t>
      </w:r>
    </w:p>
    <w:p w:rsidR="00F7512B" w:rsidRPr="00F7512B" w:rsidRDefault="00F7512B" w:rsidP="00F7512B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sz w:val="28"/>
          <w:szCs w:val="28"/>
        </w:rPr>
      </w:pPr>
      <w:r w:rsidRPr="00F7512B">
        <w:rPr>
          <w:rFonts w:ascii="Segoe UI" w:hAnsi="Segoe UI" w:cs="Segoe UI"/>
          <w:sz w:val="28"/>
          <w:szCs w:val="28"/>
        </w:rPr>
        <w:t xml:space="preserve">Решения о регистрации по первому пакету долевого строительства </w:t>
      </w:r>
      <w:proofErr w:type="gramStart"/>
      <w:r w:rsidRPr="00F7512B">
        <w:rPr>
          <w:rFonts w:ascii="Segoe UI" w:hAnsi="Segoe UI" w:cs="Segoe UI"/>
          <w:sz w:val="28"/>
          <w:szCs w:val="28"/>
        </w:rPr>
        <w:t>новосибирский</w:t>
      </w:r>
      <w:proofErr w:type="gramEnd"/>
      <w:r w:rsidRPr="00F7512B">
        <w:rPr>
          <w:rFonts w:ascii="Segoe UI" w:hAnsi="Segoe UI" w:cs="Segoe UI"/>
          <w:sz w:val="28"/>
          <w:szCs w:val="28"/>
        </w:rPr>
        <w:t xml:space="preserve"> </w:t>
      </w:r>
      <w:proofErr w:type="spellStart"/>
      <w:r w:rsidRPr="00F7512B">
        <w:rPr>
          <w:rFonts w:ascii="Segoe UI" w:hAnsi="Segoe UI" w:cs="Segoe UI"/>
          <w:sz w:val="28"/>
          <w:szCs w:val="28"/>
        </w:rPr>
        <w:t>Росреестр</w:t>
      </w:r>
      <w:proofErr w:type="spellEnd"/>
      <w:r w:rsidRPr="00F7512B">
        <w:rPr>
          <w:rFonts w:ascii="Segoe UI" w:hAnsi="Segoe UI" w:cs="Segoe UI"/>
          <w:sz w:val="28"/>
          <w:szCs w:val="28"/>
        </w:rPr>
        <w:t xml:space="preserve"> принимает в течение одного-двух рабочих дней, по последующим – от трех до пяти. При этом в 2022 году реги</w:t>
      </w:r>
      <w:r>
        <w:rPr>
          <w:rFonts w:ascii="Segoe UI" w:hAnsi="Segoe UI" w:cs="Segoe UI"/>
          <w:sz w:val="28"/>
          <w:szCs w:val="28"/>
        </w:rPr>
        <w:t>страция первых пакетов проходит</w:t>
      </w:r>
      <w:r w:rsidRPr="00F7512B">
        <w:rPr>
          <w:rFonts w:ascii="Segoe UI" w:hAnsi="Segoe UI" w:cs="Segoe UI"/>
          <w:sz w:val="28"/>
          <w:szCs w:val="28"/>
        </w:rPr>
        <w:t xml:space="preserve"> без приостановлений, что, по словам </w:t>
      </w:r>
      <w:r w:rsidRPr="00F7512B">
        <w:rPr>
          <w:rFonts w:ascii="Segoe UI" w:hAnsi="Segoe UI" w:cs="Segoe UI"/>
          <w:b/>
          <w:sz w:val="28"/>
          <w:szCs w:val="28"/>
        </w:rPr>
        <w:t xml:space="preserve">Натальи </w:t>
      </w:r>
      <w:proofErr w:type="spellStart"/>
      <w:r w:rsidRPr="00F7512B">
        <w:rPr>
          <w:rFonts w:ascii="Segoe UI" w:hAnsi="Segoe UI" w:cs="Segoe UI"/>
          <w:b/>
          <w:sz w:val="28"/>
          <w:szCs w:val="28"/>
        </w:rPr>
        <w:t>Ивчатовой</w:t>
      </w:r>
      <w:proofErr w:type="spellEnd"/>
      <w:r>
        <w:rPr>
          <w:rFonts w:ascii="Segoe UI" w:hAnsi="Segoe UI" w:cs="Segoe UI"/>
          <w:sz w:val="28"/>
          <w:szCs w:val="28"/>
        </w:rPr>
        <w:t>, «</w:t>
      </w:r>
      <w:r w:rsidRPr="00F7512B">
        <w:rPr>
          <w:rFonts w:ascii="Segoe UI" w:hAnsi="Segoe UI" w:cs="Segoe UI"/>
          <w:sz w:val="28"/>
          <w:szCs w:val="28"/>
        </w:rPr>
        <w:t xml:space="preserve">является большим результатом совместной работы Управления </w:t>
      </w:r>
      <w:proofErr w:type="spellStart"/>
      <w:r w:rsidRPr="00F7512B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F7512B">
        <w:rPr>
          <w:rFonts w:ascii="Segoe UI" w:hAnsi="Segoe UI" w:cs="Segoe UI"/>
          <w:sz w:val="28"/>
          <w:szCs w:val="28"/>
        </w:rPr>
        <w:t xml:space="preserve"> и застройщиков, направленной на повышение качества подготовки документов для регистрации и оперативное оказание услуг населению по оформлению новостроек</w:t>
      </w:r>
      <w:r>
        <w:rPr>
          <w:rFonts w:ascii="Segoe UI" w:hAnsi="Segoe UI" w:cs="Segoe UI"/>
          <w:sz w:val="28"/>
          <w:szCs w:val="28"/>
        </w:rPr>
        <w:t>»</w:t>
      </w:r>
      <w:bookmarkStart w:id="0" w:name="_GoBack"/>
      <w:bookmarkEnd w:id="0"/>
      <w:r w:rsidRPr="00F7512B">
        <w:rPr>
          <w:rFonts w:ascii="Segoe UI" w:hAnsi="Segoe UI" w:cs="Segoe UI"/>
          <w:sz w:val="28"/>
          <w:szCs w:val="28"/>
        </w:rPr>
        <w:t>.</w:t>
      </w:r>
    </w:p>
    <w:p w:rsidR="000C1DE5" w:rsidRDefault="000C1DE5" w:rsidP="000C1D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17DB" w:rsidRDefault="00A417DB" w:rsidP="00291652">
      <w:pPr>
        <w:autoSpaceDE w:val="0"/>
        <w:autoSpaceDN w:val="0"/>
        <w:adjustRightInd w:val="0"/>
        <w:jc w:val="center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F7512B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F7512B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F7512B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F7512B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64581F" w:rsidRDefault="00F7512B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4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79D" w:rsidRDefault="00A7179D" w:rsidP="00747FDB">
      <w:pPr>
        <w:spacing w:after="0" w:line="240" w:lineRule="auto"/>
      </w:pPr>
      <w:r>
        <w:separator/>
      </w:r>
    </w:p>
  </w:endnote>
  <w:endnote w:type="continuationSeparator" w:id="0">
    <w:p w:rsidR="00A7179D" w:rsidRDefault="00A7179D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79D" w:rsidRDefault="00A7179D" w:rsidP="00747FDB">
      <w:pPr>
        <w:spacing w:after="0" w:line="240" w:lineRule="auto"/>
      </w:pPr>
      <w:r>
        <w:separator/>
      </w:r>
    </w:p>
  </w:footnote>
  <w:footnote w:type="continuationSeparator" w:id="0">
    <w:p w:rsidR="00A7179D" w:rsidRDefault="00A7179D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433D"/>
    <w:rsid w:val="00065A63"/>
    <w:rsid w:val="00071EA2"/>
    <w:rsid w:val="00073353"/>
    <w:rsid w:val="000910E0"/>
    <w:rsid w:val="00097C70"/>
    <w:rsid w:val="000C1DE5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388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7739AC"/>
    <w:rsid w:val="0083407C"/>
    <w:rsid w:val="00836E3C"/>
    <w:rsid w:val="008C6DC0"/>
    <w:rsid w:val="009001A5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F27ED"/>
    <w:rsid w:val="00B76C9B"/>
    <w:rsid w:val="00B807E1"/>
    <w:rsid w:val="00BB6423"/>
    <w:rsid w:val="00BF5FF5"/>
    <w:rsid w:val="00C47D80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en.yandex.ru/id/604850742889e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osreestr.g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SIZ</cp:lastModifiedBy>
  <cp:revision>22</cp:revision>
  <cp:lastPrinted>2022-01-19T07:30:00Z</cp:lastPrinted>
  <dcterms:created xsi:type="dcterms:W3CDTF">2022-05-20T09:04:00Z</dcterms:created>
  <dcterms:modified xsi:type="dcterms:W3CDTF">2022-06-14T10:23:00Z</dcterms:modified>
</cp:coreProperties>
</file>